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EC" w:rsidRPr="00FA17EC" w:rsidRDefault="00FA17EC" w:rsidP="00FA17EC">
      <w:pPr>
        <w:rPr>
          <w:rFonts w:ascii="Verdana" w:eastAsia="Calibri" w:hAnsi="Verdana"/>
          <w:b/>
          <w:sz w:val="18"/>
          <w:szCs w:val="18"/>
        </w:rPr>
      </w:pPr>
      <w:r w:rsidRPr="00FA17EC">
        <w:rPr>
          <w:rFonts w:ascii="Verdana" w:eastAsia="Calibri" w:hAnsi="Verdana"/>
          <w:b/>
          <w:sz w:val="18"/>
          <w:szCs w:val="18"/>
        </w:rPr>
        <w:t>Literatuurlijst</w:t>
      </w:r>
    </w:p>
    <w:p w:rsidR="00FA17EC" w:rsidRPr="00FA17EC" w:rsidRDefault="00FA17EC" w:rsidP="00FA17EC">
      <w:pPr>
        <w:rPr>
          <w:rFonts w:ascii="Verdana" w:eastAsia="Calibri" w:hAnsi="Verdana"/>
          <w:sz w:val="18"/>
          <w:szCs w:val="18"/>
        </w:rPr>
      </w:pPr>
    </w:p>
    <w:p w:rsidR="00FA17EC" w:rsidRPr="00FA17EC" w:rsidRDefault="00FA17EC" w:rsidP="00FA17EC">
      <w:pPr>
        <w:rPr>
          <w:rFonts w:ascii="Verdana" w:eastAsia="Calibri" w:hAnsi="Verdana"/>
          <w:sz w:val="18"/>
          <w:szCs w:val="18"/>
        </w:rPr>
      </w:pPr>
    </w:p>
    <w:p w:rsidR="00FA17EC" w:rsidRPr="00FA17EC" w:rsidRDefault="00FA17EC" w:rsidP="00FA17EC">
      <w:pPr>
        <w:autoSpaceDE w:val="0"/>
        <w:autoSpaceDN w:val="0"/>
        <w:adjustRightInd w:val="0"/>
        <w:rPr>
          <w:rFonts w:ascii="Verdana" w:eastAsia="Times New Roman" w:hAnsi="Verdana" w:cs="Verdana"/>
          <w:i/>
          <w:sz w:val="18"/>
          <w:szCs w:val="18"/>
          <w:u w:val="single"/>
          <w:lang w:eastAsia="nl-NL"/>
        </w:rPr>
      </w:pPr>
      <w:r w:rsidRPr="00FA17EC">
        <w:rPr>
          <w:rFonts w:ascii="Verdana" w:eastAsia="Times New Roman" w:hAnsi="Verdana" w:cs="Verdana"/>
          <w:i/>
          <w:sz w:val="18"/>
          <w:szCs w:val="18"/>
          <w:u w:val="single"/>
          <w:lang w:eastAsia="nl-NL"/>
        </w:rPr>
        <w:t>Literatuur</w:t>
      </w:r>
    </w:p>
    <w:p w:rsidR="00BB0113" w:rsidRDefault="00BB0113" w:rsidP="00BB0113">
      <w:pPr>
        <w:contextualSpacing/>
      </w:pPr>
      <w:r>
        <w:t xml:space="preserve">Clinical </w:t>
      </w:r>
      <w:proofErr w:type="spellStart"/>
      <w:r>
        <w:t>Chemistry</w:t>
      </w:r>
      <w:proofErr w:type="spellEnd"/>
      <w:r>
        <w:t xml:space="preserve">, 8th </w:t>
      </w:r>
      <w:proofErr w:type="spellStart"/>
      <w:r>
        <w:t>edition</w:t>
      </w:r>
      <w:proofErr w:type="spellEnd"/>
      <w:r>
        <w:t>, Marshall</w:t>
      </w:r>
    </w:p>
    <w:p w:rsidR="00BB0113" w:rsidRDefault="00BB0113" w:rsidP="00BB0113">
      <w:pPr>
        <w:contextualSpacing/>
      </w:pPr>
    </w:p>
    <w:p w:rsidR="00BB0113" w:rsidRDefault="00BB0113" w:rsidP="00BB0113">
      <w:pPr>
        <w:contextualSpacing/>
      </w:pPr>
      <w:r>
        <w:t>L</w:t>
      </w:r>
      <w:r w:rsidRPr="00BB0113">
        <w:rPr>
          <w:rFonts w:ascii="Verdana" w:hAnsi="Verdana"/>
          <w:sz w:val="18"/>
          <w:szCs w:val="18"/>
        </w:rPr>
        <w:t xml:space="preserve">eerboek hematologie, 2nd </w:t>
      </w:r>
      <w:proofErr w:type="spellStart"/>
      <w:r w:rsidRPr="00BB0113">
        <w:rPr>
          <w:rFonts w:ascii="Verdana" w:hAnsi="Verdana"/>
          <w:sz w:val="18"/>
          <w:szCs w:val="18"/>
        </w:rPr>
        <w:t>edition</w:t>
      </w:r>
      <w:proofErr w:type="spellEnd"/>
      <w:r w:rsidRPr="00BB0113">
        <w:rPr>
          <w:rFonts w:ascii="Verdana" w:hAnsi="Verdana"/>
          <w:sz w:val="18"/>
          <w:szCs w:val="18"/>
        </w:rPr>
        <w:t xml:space="preserve">, </w:t>
      </w:r>
      <w:proofErr w:type="spellStart"/>
      <w:r w:rsidRPr="00BB0113">
        <w:rPr>
          <w:rFonts w:ascii="Verdana" w:hAnsi="Verdana"/>
          <w:sz w:val="18"/>
          <w:szCs w:val="18"/>
        </w:rPr>
        <w:t>Löwenberg</w:t>
      </w:r>
      <w:proofErr w:type="spellEnd"/>
    </w:p>
    <w:p w:rsidR="00FA17EC" w:rsidRDefault="00FA17EC" w:rsidP="00FA17EC">
      <w:pPr>
        <w:rPr>
          <w:rFonts w:ascii="Verdana" w:eastAsia="Calibri" w:hAnsi="Verdana"/>
          <w:sz w:val="18"/>
          <w:szCs w:val="18"/>
        </w:rPr>
      </w:pPr>
    </w:p>
    <w:p w:rsidR="00BB0113" w:rsidRPr="00BB0113" w:rsidRDefault="00BB0113" w:rsidP="00BB0113">
      <w:pPr>
        <w:rPr>
          <w:rFonts w:ascii="Verdana" w:hAnsi="Verdana"/>
          <w:sz w:val="18"/>
          <w:szCs w:val="18"/>
          <w:lang w:val="en-US"/>
        </w:rPr>
      </w:pPr>
      <w:r w:rsidRPr="00BB0113">
        <w:rPr>
          <w:rFonts w:ascii="Verdana" w:hAnsi="Verdana"/>
          <w:sz w:val="18"/>
          <w:szCs w:val="18"/>
          <w:lang w:val="en-US"/>
        </w:rPr>
        <w:t xml:space="preserve">Buzzetti, R., </w:t>
      </w:r>
      <w:proofErr w:type="spellStart"/>
      <w:r w:rsidRPr="00BB0113">
        <w:rPr>
          <w:rFonts w:ascii="Verdana" w:hAnsi="Verdana"/>
          <w:sz w:val="18"/>
          <w:szCs w:val="18"/>
          <w:lang w:val="en-US"/>
        </w:rPr>
        <w:t>Zampetti</w:t>
      </w:r>
      <w:proofErr w:type="spellEnd"/>
      <w:r w:rsidRPr="00BB0113">
        <w:rPr>
          <w:rFonts w:ascii="Verdana" w:hAnsi="Verdana"/>
          <w:sz w:val="18"/>
          <w:szCs w:val="18"/>
          <w:lang w:val="en-US"/>
        </w:rPr>
        <w:t xml:space="preserve">, S., &amp; </w:t>
      </w:r>
      <w:proofErr w:type="spellStart"/>
      <w:r w:rsidRPr="00BB0113">
        <w:rPr>
          <w:rFonts w:ascii="Verdana" w:hAnsi="Verdana"/>
          <w:sz w:val="18"/>
          <w:szCs w:val="18"/>
          <w:lang w:val="en-US"/>
        </w:rPr>
        <w:t>Maddaloni</w:t>
      </w:r>
      <w:proofErr w:type="spellEnd"/>
      <w:r w:rsidRPr="00BB0113">
        <w:rPr>
          <w:rFonts w:ascii="Verdana" w:hAnsi="Verdana"/>
          <w:sz w:val="18"/>
          <w:szCs w:val="18"/>
          <w:lang w:val="en-US"/>
        </w:rPr>
        <w:t xml:space="preserve">, E. (2017). Adult-onset autoimmune diabetes: current knowledge and implications for management. </w:t>
      </w:r>
      <w:r w:rsidRPr="00BB0113">
        <w:rPr>
          <w:rFonts w:ascii="Verdana" w:hAnsi="Verdana"/>
          <w:i/>
          <w:iCs/>
          <w:sz w:val="18"/>
          <w:szCs w:val="18"/>
          <w:lang w:val="en-US"/>
        </w:rPr>
        <w:t>Nature Reviews Endocrinology</w:t>
      </w:r>
      <w:r w:rsidRPr="00BB0113">
        <w:rPr>
          <w:rFonts w:ascii="Verdana" w:hAnsi="Verdana"/>
          <w:sz w:val="18"/>
          <w:szCs w:val="18"/>
          <w:lang w:val="en-US"/>
        </w:rPr>
        <w:t xml:space="preserve">, 13(11), 674-686. </w:t>
      </w:r>
      <w:hyperlink r:id="rId8" w:history="1">
        <w:r w:rsidRPr="00BB0113">
          <w:rPr>
            <w:rStyle w:val="Hyperlink"/>
            <w:rFonts w:ascii="Verdana" w:hAnsi="Verdana"/>
            <w:sz w:val="18"/>
            <w:szCs w:val="18"/>
            <w:lang w:val="pt-BR"/>
          </w:rPr>
          <w:t>https://doi.org./</w:t>
        </w:r>
        <w:r w:rsidRPr="00BB0113">
          <w:rPr>
            <w:rStyle w:val="Hyperlink"/>
            <w:rFonts w:ascii="Verdana" w:hAnsi="Verdana"/>
            <w:sz w:val="18"/>
            <w:szCs w:val="18"/>
            <w:lang w:val="en-US"/>
          </w:rPr>
          <w:t>10.1038/nrendo.2017.99</w:t>
        </w:r>
      </w:hyperlink>
    </w:p>
    <w:p w:rsidR="00BB0113" w:rsidRDefault="00BB0113" w:rsidP="00BB0113">
      <w:pPr>
        <w:rPr>
          <w:rFonts w:ascii="Verdana" w:hAnsi="Verdana"/>
          <w:sz w:val="18"/>
          <w:szCs w:val="18"/>
          <w:lang w:val="en-US"/>
        </w:rPr>
      </w:pPr>
    </w:p>
    <w:p w:rsidR="00BB0113" w:rsidRPr="00BB0113" w:rsidRDefault="00BB0113" w:rsidP="00BB0113">
      <w:pPr>
        <w:rPr>
          <w:rFonts w:ascii="Verdana" w:hAnsi="Verdana"/>
          <w:sz w:val="18"/>
          <w:szCs w:val="18"/>
          <w:lang w:val="en-US"/>
        </w:rPr>
      </w:pPr>
      <w:proofErr w:type="spellStart"/>
      <w:r w:rsidRPr="00BB0113">
        <w:rPr>
          <w:rFonts w:ascii="Verdana" w:hAnsi="Verdana"/>
          <w:sz w:val="18"/>
          <w:szCs w:val="18"/>
          <w:lang w:val="en-US"/>
        </w:rPr>
        <w:t>Anık</w:t>
      </w:r>
      <w:proofErr w:type="spellEnd"/>
      <w:r w:rsidRPr="00BB0113">
        <w:rPr>
          <w:rFonts w:ascii="Verdana" w:hAnsi="Verdana"/>
          <w:sz w:val="18"/>
          <w:szCs w:val="18"/>
          <w:lang w:val="en-US"/>
        </w:rPr>
        <w:t xml:space="preserve">, A., </w:t>
      </w:r>
      <w:proofErr w:type="spellStart"/>
      <w:r w:rsidRPr="00BB0113">
        <w:rPr>
          <w:rFonts w:ascii="Verdana" w:hAnsi="Verdana"/>
          <w:sz w:val="18"/>
          <w:szCs w:val="18"/>
          <w:lang w:val="en-US"/>
        </w:rPr>
        <w:t>Çatlı</w:t>
      </w:r>
      <w:proofErr w:type="spellEnd"/>
      <w:r w:rsidRPr="00BB0113">
        <w:rPr>
          <w:rFonts w:ascii="Verdana" w:hAnsi="Verdana"/>
          <w:sz w:val="18"/>
          <w:szCs w:val="18"/>
          <w:lang w:val="en-US"/>
        </w:rPr>
        <w:t xml:space="preserve">, G., Abacı, A., &amp; </w:t>
      </w:r>
      <w:proofErr w:type="spellStart"/>
      <w:r w:rsidRPr="00BB0113">
        <w:rPr>
          <w:rFonts w:ascii="Verdana" w:hAnsi="Verdana"/>
          <w:sz w:val="18"/>
          <w:szCs w:val="18"/>
          <w:lang w:val="en-US"/>
        </w:rPr>
        <w:t>Böber</w:t>
      </w:r>
      <w:proofErr w:type="spellEnd"/>
      <w:r w:rsidRPr="00BB0113">
        <w:rPr>
          <w:rFonts w:ascii="Verdana" w:hAnsi="Verdana"/>
          <w:sz w:val="18"/>
          <w:szCs w:val="18"/>
          <w:lang w:val="en-US"/>
        </w:rPr>
        <w:t xml:space="preserve">, E. (2015). Maturity-onset diabetes of the young (MODY): an update. </w:t>
      </w:r>
      <w:r w:rsidRPr="00BB0113">
        <w:rPr>
          <w:rFonts w:ascii="Verdana" w:hAnsi="Verdana"/>
          <w:i/>
          <w:iCs/>
          <w:sz w:val="18"/>
          <w:szCs w:val="18"/>
          <w:lang w:val="en-US"/>
        </w:rPr>
        <w:t>J</w:t>
      </w:r>
      <w:r w:rsidRPr="00BB0113">
        <w:rPr>
          <w:rFonts w:ascii="Verdana" w:hAnsi="Verdana"/>
          <w:i/>
          <w:iCs/>
          <w:sz w:val="18"/>
          <w:szCs w:val="18"/>
          <w:lang w:val="pt-BR"/>
        </w:rPr>
        <w:t>ournal of Pediatric Endocrinology and Metabolism</w:t>
      </w:r>
      <w:r w:rsidRPr="00BB0113">
        <w:rPr>
          <w:rFonts w:ascii="Verdana" w:hAnsi="Verdana"/>
          <w:sz w:val="18"/>
          <w:szCs w:val="18"/>
          <w:lang w:val="pt-BR"/>
        </w:rPr>
        <w:t xml:space="preserve">, 28(3-4), 251–263. </w:t>
      </w:r>
      <w:r w:rsidRPr="00BB0113">
        <w:rPr>
          <w:rFonts w:ascii="Verdana" w:hAnsi="Verdana"/>
          <w:sz w:val="18"/>
          <w:szCs w:val="18"/>
          <w:lang w:val="pt-BR"/>
        </w:rPr>
        <w:fldChar w:fldCharType="begin"/>
      </w:r>
      <w:r w:rsidRPr="00BB0113">
        <w:rPr>
          <w:rFonts w:ascii="Verdana" w:hAnsi="Verdana"/>
          <w:sz w:val="18"/>
          <w:szCs w:val="18"/>
          <w:lang w:val="pt-BR"/>
        </w:rPr>
        <w:instrText xml:space="preserve"> HYPERLINK "https://doi.org./10.1515/jpem-2014-0384" </w:instrText>
      </w:r>
      <w:r w:rsidRPr="00BB0113">
        <w:rPr>
          <w:rFonts w:ascii="Verdana" w:hAnsi="Verdana"/>
          <w:sz w:val="18"/>
          <w:szCs w:val="18"/>
          <w:lang w:val="pt-BR"/>
        </w:rPr>
        <w:fldChar w:fldCharType="separate"/>
      </w:r>
      <w:r w:rsidRPr="00BB0113">
        <w:rPr>
          <w:rStyle w:val="Hyperlink"/>
          <w:rFonts w:ascii="Verdana" w:hAnsi="Verdana"/>
          <w:sz w:val="18"/>
          <w:szCs w:val="18"/>
          <w:lang w:val="pt-BR"/>
        </w:rPr>
        <w:t>https://doi.org./10.1515/jpem-2014-0384</w:t>
      </w:r>
      <w:r w:rsidRPr="00BB0113">
        <w:rPr>
          <w:rFonts w:ascii="Verdana" w:hAnsi="Verdana"/>
          <w:sz w:val="18"/>
          <w:szCs w:val="18"/>
          <w:lang w:val="pt-BR"/>
        </w:rPr>
        <w:fldChar w:fldCharType="end"/>
      </w:r>
    </w:p>
    <w:p w:rsidR="00BB0113" w:rsidRDefault="00BB0113" w:rsidP="00BB0113">
      <w:pPr>
        <w:rPr>
          <w:rFonts w:ascii="Verdana" w:hAnsi="Verdana"/>
          <w:sz w:val="18"/>
          <w:szCs w:val="18"/>
          <w:lang w:val="en-US"/>
        </w:rPr>
      </w:pPr>
    </w:p>
    <w:p w:rsidR="00BB0113" w:rsidRPr="00BB0113" w:rsidRDefault="00BB0113" w:rsidP="00BB0113">
      <w:pPr>
        <w:rPr>
          <w:rFonts w:ascii="Verdana" w:hAnsi="Verdana"/>
          <w:sz w:val="18"/>
          <w:szCs w:val="18"/>
        </w:rPr>
      </w:pPr>
      <w:proofErr w:type="spellStart"/>
      <w:r w:rsidRPr="00BB0113">
        <w:rPr>
          <w:rFonts w:ascii="Verdana" w:hAnsi="Verdana"/>
          <w:sz w:val="18"/>
          <w:szCs w:val="18"/>
          <w:lang w:val="en-US"/>
        </w:rPr>
        <w:t>Nordestgaard</w:t>
      </w:r>
      <w:proofErr w:type="spellEnd"/>
      <w:r w:rsidRPr="00BB0113">
        <w:rPr>
          <w:rFonts w:ascii="Verdana" w:hAnsi="Verdana"/>
          <w:sz w:val="18"/>
          <w:szCs w:val="18"/>
          <w:lang w:val="en-US"/>
        </w:rPr>
        <w:t xml:space="preserve">, B.G., et al. (2016). Fasting is not routinely required for determination of a lipid profile: clinical and laboratory implications including flagging at desirable concentration cut-points-a joint consensus statement from the European Atherosclerosis Society and European Federation of Clinical Chemistry and Laboratory Medicine. </w:t>
      </w:r>
      <w:proofErr w:type="spellStart"/>
      <w:r w:rsidRPr="00BB0113">
        <w:rPr>
          <w:rFonts w:ascii="Verdana" w:hAnsi="Verdana"/>
          <w:i/>
          <w:iCs/>
          <w:sz w:val="18"/>
          <w:szCs w:val="18"/>
        </w:rPr>
        <w:t>European</w:t>
      </w:r>
      <w:proofErr w:type="spellEnd"/>
      <w:r w:rsidRPr="00BB0113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BB0113">
        <w:rPr>
          <w:rFonts w:ascii="Verdana" w:hAnsi="Verdana"/>
          <w:i/>
          <w:iCs/>
          <w:sz w:val="18"/>
          <w:szCs w:val="18"/>
        </w:rPr>
        <w:t>Heart</w:t>
      </w:r>
      <w:proofErr w:type="spellEnd"/>
      <w:r w:rsidRPr="00BB0113">
        <w:rPr>
          <w:rFonts w:ascii="Verdana" w:hAnsi="Verdana"/>
          <w:i/>
          <w:iCs/>
          <w:sz w:val="18"/>
          <w:szCs w:val="18"/>
        </w:rPr>
        <w:t xml:space="preserve"> Journal</w:t>
      </w:r>
      <w:r w:rsidRPr="00BB0113">
        <w:rPr>
          <w:rFonts w:ascii="Verdana" w:hAnsi="Verdana"/>
          <w:sz w:val="18"/>
          <w:szCs w:val="18"/>
        </w:rPr>
        <w:t xml:space="preserve">, 37(25), 1944-1958. </w:t>
      </w:r>
      <w:hyperlink r:id="rId9" w:history="1">
        <w:r w:rsidRPr="00BB0113">
          <w:rPr>
            <w:rStyle w:val="Hyperlink"/>
            <w:rFonts w:ascii="Verdana" w:hAnsi="Verdana"/>
            <w:sz w:val="18"/>
            <w:szCs w:val="18"/>
            <w:lang w:val="pt-BR"/>
          </w:rPr>
          <w:t>https://doi.org./</w:t>
        </w:r>
        <w:r w:rsidRPr="00BB0113">
          <w:rPr>
            <w:rStyle w:val="Hyperlink"/>
            <w:rFonts w:ascii="Verdana" w:hAnsi="Verdana"/>
            <w:sz w:val="18"/>
            <w:szCs w:val="18"/>
          </w:rPr>
          <w:t>10.1093/</w:t>
        </w:r>
        <w:proofErr w:type="spellStart"/>
        <w:r w:rsidRPr="00BB0113">
          <w:rPr>
            <w:rStyle w:val="Hyperlink"/>
            <w:rFonts w:ascii="Verdana" w:hAnsi="Verdana"/>
            <w:sz w:val="18"/>
            <w:szCs w:val="18"/>
          </w:rPr>
          <w:t>eurheartj</w:t>
        </w:r>
        <w:proofErr w:type="spellEnd"/>
        <w:r w:rsidRPr="00BB0113">
          <w:rPr>
            <w:rStyle w:val="Hyperlink"/>
            <w:rFonts w:ascii="Verdana" w:hAnsi="Verdana"/>
            <w:sz w:val="18"/>
            <w:szCs w:val="18"/>
          </w:rPr>
          <w:t>/ehw152</w:t>
        </w:r>
      </w:hyperlink>
    </w:p>
    <w:p w:rsidR="00BB0113" w:rsidRDefault="00BB0113" w:rsidP="00BB0113">
      <w:pPr>
        <w:rPr>
          <w:rFonts w:ascii="Verdana" w:hAnsi="Verdana"/>
          <w:sz w:val="18"/>
          <w:szCs w:val="18"/>
          <w:lang w:val="en-US"/>
        </w:rPr>
      </w:pPr>
    </w:p>
    <w:p w:rsidR="00BB0113" w:rsidRPr="00BB0113" w:rsidRDefault="00BB0113" w:rsidP="00BB0113">
      <w:pPr>
        <w:rPr>
          <w:rFonts w:ascii="Verdana" w:hAnsi="Verdana"/>
          <w:sz w:val="18"/>
          <w:szCs w:val="18"/>
          <w:lang w:val="en-US"/>
        </w:rPr>
      </w:pPr>
      <w:r w:rsidRPr="00BB0113">
        <w:rPr>
          <w:rFonts w:ascii="Verdana" w:hAnsi="Verdana"/>
          <w:sz w:val="18"/>
          <w:szCs w:val="18"/>
          <w:lang w:val="en-US"/>
        </w:rPr>
        <w:t xml:space="preserve">Levey, A.S., et al. (2009). A new equation to estimate glomerular filtration rate. Annals of Internal Medicine, 150(9), 604–612. </w:t>
      </w:r>
      <w:hyperlink r:id="rId10" w:history="1">
        <w:r w:rsidRPr="00BB0113">
          <w:rPr>
            <w:rStyle w:val="Hyperlink"/>
            <w:rFonts w:ascii="Verdana" w:hAnsi="Verdana"/>
            <w:sz w:val="18"/>
            <w:szCs w:val="18"/>
            <w:lang w:val="pt-BR"/>
          </w:rPr>
          <w:t>https://doi.org./</w:t>
        </w:r>
        <w:r w:rsidRPr="00BB0113">
          <w:rPr>
            <w:rStyle w:val="Hyperlink"/>
            <w:rFonts w:ascii="Verdana" w:hAnsi="Verdana"/>
            <w:sz w:val="18"/>
            <w:szCs w:val="18"/>
            <w:lang w:val="en-US"/>
          </w:rPr>
          <w:t>10.7326/0003-4819-150-9-200905050-00006</w:t>
        </w:r>
      </w:hyperlink>
    </w:p>
    <w:p w:rsidR="00BB0113" w:rsidRDefault="00BB0113" w:rsidP="00FA17EC">
      <w:pPr>
        <w:rPr>
          <w:rFonts w:ascii="Verdana" w:eastAsia="Calibri" w:hAnsi="Verdana"/>
          <w:sz w:val="18"/>
          <w:szCs w:val="18"/>
        </w:rPr>
      </w:pPr>
    </w:p>
    <w:p w:rsidR="00FA17EC" w:rsidRPr="00FA17EC" w:rsidRDefault="00FA17EC" w:rsidP="00FA17EC">
      <w:pPr>
        <w:rPr>
          <w:rFonts w:ascii="Verdana" w:eastAsia="Calibri" w:hAnsi="Verdana"/>
          <w:sz w:val="18"/>
          <w:szCs w:val="18"/>
        </w:rPr>
      </w:pPr>
    </w:p>
    <w:p w:rsidR="00FA17EC" w:rsidRPr="00FA17EC" w:rsidRDefault="00FA17EC" w:rsidP="00FA17EC">
      <w:pPr>
        <w:autoSpaceDE w:val="0"/>
        <w:autoSpaceDN w:val="0"/>
        <w:adjustRightInd w:val="0"/>
        <w:rPr>
          <w:rFonts w:ascii="Verdana" w:eastAsia="Times New Roman" w:hAnsi="Verdana" w:cs="Verdana"/>
          <w:i/>
          <w:sz w:val="18"/>
          <w:szCs w:val="18"/>
          <w:u w:val="single"/>
          <w:lang w:eastAsia="nl-NL"/>
        </w:rPr>
      </w:pPr>
      <w:r w:rsidRPr="00FA17EC">
        <w:rPr>
          <w:rFonts w:ascii="Verdana" w:eastAsia="Times New Roman" w:hAnsi="Verdana" w:cs="Verdana"/>
          <w:i/>
          <w:sz w:val="18"/>
          <w:szCs w:val="18"/>
          <w:u w:val="single"/>
          <w:lang w:eastAsia="nl-NL"/>
        </w:rPr>
        <w:t>Richtlijnen</w:t>
      </w:r>
    </w:p>
    <w:p w:rsidR="00FA17EC" w:rsidRDefault="00FA17EC" w:rsidP="00BB0113">
      <w:pPr>
        <w:contextualSpacing/>
      </w:pPr>
      <w:r>
        <w:t>NHG standaard chronische nierschade 2018</w:t>
      </w:r>
    </w:p>
    <w:p w:rsidR="00BB0113" w:rsidRDefault="00BB0113" w:rsidP="00BB0113">
      <w:pPr>
        <w:contextualSpacing/>
      </w:pPr>
    </w:p>
    <w:p w:rsidR="00FA17EC" w:rsidRDefault="00FA17EC" w:rsidP="00BB0113">
      <w:pPr>
        <w:contextualSpacing/>
      </w:pPr>
      <w:r>
        <w:t>NHG standaard CVRM 2019</w:t>
      </w:r>
    </w:p>
    <w:p w:rsidR="00BB0113" w:rsidRDefault="00BB0113" w:rsidP="00BB0113">
      <w:pPr>
        <w:contextualSpacing/>
      </w:pPr>
    </w:p>
    <w:p w:rsidR="00FA17EC" w:rsidRDefault="00FA17EC" w:rsidP="00BB0113">
      <w:pPr>
        <w:contextualSpacing/>
      </w:pPr>
      <w:r>
        <w:t>NHG standaard Diabetes Mellitus type 2 2018</w:t>
      </w:r>
    </w:p>
    <w:p w:rsidR="00BB0113" w:rsidRDefault="00BB0113" w:rsidP="00BB0113">
      <w:pPr>
        <w:contextualSpacing/>
      </w:pPr>
    </w:p>
    <w:p w:rsidR="00FA17EC" w:rsidRDefault="00FA17EC" w:rsidP="00BB0113">
      <w:pPr>
        <w:contextualSpacing/>
      </w:pPr>
      <w:r>
        <w:t>Het acute boekje</w:t>
      </w:r>
    </w:p>
    <w:p w:rsidR="00FA17EC" w:rsidRDefault="00FA17EC" w:rsidP="00BB0113">
      <w:pPr>
        <w:pStyle w:val="Lijstalinea"/>
        <w:numPr>
          <w:ilvl w:val="0"/>
          <w:numId w:val="3"/>
        </w:numPr>
        <w:contextualSpacing/>
      </w:pPr>
      <w:hyperlink r:id="rId11" w:history="1">
        <w:r w:rsidRPr="00BB0113">
          <w:rPr>
            <w:rStyle w:val="Hyperlink"/>
            <w:color w:val="auto"/>
            <w:u w:val="none"/>
          </w:rPr>
          <w:t>https://www.hetacuteboekje.nl/hoofdstuk/endocrinologie/diabetische_keto-acidose_dka_en_hyperosmolair_hyperglykemisch_non-ketotisch_syndroom_hhs.html</w:t>
        </w:r>
      </w:hyperlink>
    </w:p>
    <w:p w:rsidR="00FA17EC" w:rsidRPr="00FA17EC" w:rsidRDefault="00FA17EC" w:rsidP="00FA17EC">
      <w:pPr>
        <w:rPr>
          <w:rFonts w:ascii="Verdana" w:eastAsia="Calibri" w:hAnsi="Verdana"/>
          <w:sz w:val="18"/>
          <w:szCs w:val="18"/>
        </w:rPr>
      </w:pPr>
    </w:p>
    <w:p w:rsidR="00FA17EC" w:rsidRPr="00FA17EC" w:rsidRDefault="00FA17EC" w:rsidP="00FA17EC">
      <w:pPr>
        <w:rPr>
          <w:rFonts w:ascii="Verdana" w:eastAsia="Calibri" w:hAnsi="Verdana"/>
          <w:sz w:val="18"/>
          <w:szCs w:val="18"/>
        </w:rPr>
      </w:pPr>
      <w:bookmarkStart w:id="0" w:name="_GoBack"/>
      <w:bookmarkEnd w:id="0"/>
    </w:p>
    <w:p w:rsidR="00FA17EC" w:rsidRPr="00FA17EC" w:rsidRDefault="00FA17EC" w:rsidP="00FA17EC">
      <w:pPr>
        <w:autoSpaceDE w:val="0"/>
        <w:autoSpaceDN w:val="0"/>
        <w:adjustRightInd w:val="0"/>
        <w:rPr>
          <w:rFonts w:ascii="Verdana" w:eastAsia="Times New Roman" w:hAnsi="Verdana" w:cs="Verdana"/>
          <w:i/>
          <w:sz w:val="18"/>
          <w:szCs w:val="18"/>
          <w:u w:val="single"/>
          <w:lang w:eastAsia="nl-NL"/>
        </w:rPr>
      </w:pPr>
      <w:r w:rsidRPr="00FA17EC">
        <w:rPr>
          <w:rFonts w:ascii="Verdana" w:eastAsia="Times New Roman" w:hAnsi="Verdana" w:cs="Verdana"/>
          <w:i/>
          <w:sz w:val="18"/>
          <w:szCs w:val="18"/>
          <w:u w:val="single"/>
          <w:lang w:eastAsia="nl-NL"/>
        </w:rPr>
        <w:t>Internetbronnen</w:t>
      </w:r>
    </w:p>
    <w:p w:rsidR="00BB0113" w:rsidRPr="00BB0113" w:rsidRDefault="00BB0113" w:rsidP="00BB0113">
      <w:pPr>
        <w:rPr>
          <w:rFonts w:ascii="Verdana" w:hAnsi="Verdana"/>
          <w:sz w:val="18"/>
          <w:szCs w:val="18"/>
        </w:rPr>
      </w:pPr>
      <w:hyperlink r:id="rId12" w:history="1">
        <w:r w:rsidRPr="00BB0113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www.uptodate.com</w:t>
        </w:r>
      </w:hyperlink>
    </w:p>
    <w:p w:rsidR="00BB0113" w:rsidRDefault="00BB0113" w:rsidP="00BB0113"/>
    <w:p w:rsidR="00BB0113" w:rsidRPr="00BB0113" w:rsidRDefault="00BB0113" w:rsidP="00BB0113">
      <w:pPr>
        <w:rPr>
          <w:rFonts w:ascii="Verdana" w:hAnsi="Verdana"/>
          <w:sz w:val="18"/>
          <w:szCs w:val="18"/>
        </w:rPr>
      </w:pPr>
      <w:hyperlink r:id="rId13" w:history="1">
        <w:r w:rsidRPr="00BB0113">
          <w:rPr>
            <w:rStyle w:val="Hyperlink"/>
            <w:color w:val="auto"/>
            <w:u w:val="none"/>
          </w:rPr>
          <w:t>https://www.volkskrant.nl/nieuws-achtergrond/baby-s-hongerwinter-hebben-meer-kans-op-</w:t>
        </w:r>
        <w:r w:rsidRPr="00BB0113">
          <w:rPr>
            <w:rStyle w:val="Hyperlink"/>
            <w:color w:val="auto"/>
            <w:u w:val="none"/>
          </w:rPr>
          <w:t>suikerziekte~bbe234a7/</w:t>
        </w:r>
      </w:hyperlink>
    </w:p>
    <w:p w:rsidR="00BB0113" w:rsidRDefault="00BB0113" w:rsidP="00BB0113"/>
    <w:p w:rsidR="00BB0113" w:rsidRPr="00BB0113" w:rsidRDefault="00BB0113" w:rsidP="00BB0113">
      <w:pPr>
        <w:rPr>
          <w:rFonts w:ascii="Verdana" w:hAnsi="Verdana"/>
          <w:sz w:val="18"/>
          <w:szCs w:val="18"/>
        </w:rPr>
      </w:pPr>
      <w:hyperlink r:id="rId14" w:history="1">
        <w:r w:rsidRPr="00BB0113">
          <w:rPr>
            <w:rStyle w:val="Hyperlink"/>
            <w:color w:val="auto"/>
            <w:u w:val="none"/>
          </w:rPr>
          <w:t>https://leefh.nl/</w:t>
        </w:r>
      </w:hyperlink>
    </w:p>
    <w:p w:rsidR="00FA17EC" w:rsidRPr="00FA17EC" w:rsidRDefault="00FA17EC" w:rsidP="00FA17EC">
      <w:pPr>
        <w:rPr>
          <w:rFonts w:ascii="Verdana" w:eastAsia="Calibri" w:hAnsi="Verdana"/>
          <w:sz w:val="18"/>
          <w:szCs w:val="18"/>
        </w:rPr>
      </w:pPr>
    </w:p>
    <w:p w:rsidR="00FA17EC" w:rsidRDefault="00FA17EC" w:rsidP="009715D8"/>
    <w:p w:rsidR="00FA17EC" w:rsidRDefault="00FA17EC" w:rsidP="009715D8"/>
    <w:p w:rsidR="00FA17EC" w:rsidRDefault="00FA17EC" w:rsidP="009715D8"/>
    <w:p w:rsidR="00FA17EC" w:rsidRDefault="00FA17EC" w:rsidP="009715D8"/>
    <w:p w:rsidR="00FA17EC" w:rsidRDefault="00FA17EC" w:rsidP="009715D8"/>
    <w:p w:rsidR="00FA17EC" w:rsidRDefault="00FA17EC" w:rsidP="009715D8"/>
    <w:p w:rsidR="00FA17EC" w:rsidRDefault="00FA17EC" w:rsidP="009715D8"/>
    <w:p w:rsidR="00FA17EC" w:rsidRDefault="00FA17EC" w:rsidP="009715D8"/>
    <w:p w:rsidR="00FA17EC" w:rsidRDefault="00FA17EC" w:rsidP="009715D8"/>
    <w:p w:rsidR="009715D8" w:rsidRDefault="009715D8" w:rsidP="009715D8">
      <w:pPr>
        <w:rPr>
          <w:rFonts w:ascii="Verdana" w:hAnsi="Verdana"/>
          <w:color w:val="1F497D"/>
          <w:sz w:val="18"/>
          <w:szCs w:val="18"/>
          <w:lang w:val="en-US"/>
        </w:rPr>
      </w:pPr>
    </w:p>
    <w:p w:rsidR="00C747FD" w:rsidRPr="00C747FD" w:rsidRDefault="00C747FD" w:rsidP="00C747FD"/>
    <w:sectPr w:rsidR="00C747FD" w:rsidRPr="00C747F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EC" w:rsidRDefault="00FA17EC" w:rsidP="00FA17EC">
      <w:r>
        <w:separator/>
      </w:r>
    </w:p>
  </w:endnote>
  <w:endnote w:type="continuationSeparator" w:id="0">
    <w:p w:rsidR="00FA17EC" w:rsidRDefault="00FA17EC" w:rsidP="00FA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EC" w:rsidRDefault="00FA17EC" w:rsidP="00FA17EC">
      <w:r>
        <w:separator/>
      </w:r>
    </w:p>
  </w:footnote>
  <w:footnote w:type="continuationSeparator" w:id="0">
    <w:p w:rsidR="00FA17EC" w:rsidRDefault="00FA17EC" w:rsidP="00FA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C" w:rsidRDefault="00FA17EC">
    <w:pPr>
      <w:pStyle w:val="Koptekst"/>
    </w:pPr>
    <w:r>
      <w:t>Workshop Labbepalingen toegelicht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ED7"/>
    <w:multiLevelType w:val="hybridMultilevel"/>
    <w:tmpl w:val="41188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D7791"/>
    <w:multiLevelType w:val="hybridMultilevel"/>
    <w:tmpl w:val="AE3EE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D8"/>
    <w:rsid w:val="00071EE8"/>
    <w:rsid w:val="008548D5"/>
    <w:rsid w:val="009715D8"/>
    <w:rsid w:val="00AB347F"/>
    <w:rsid w:val="00B04D7A"/>
    <w:rsid w:val="00B22A2D"/>
    <w:rsid w:val="00BB0113"/>
    <w:rsid w:val="00C747FD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715D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15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15D8"/>
    <w:pPr>
      <w:ind w:left="720"/>
    </w:pPr>
  </w:style>
  <w:style w:type="paragraph" w:styleId="Koptekst">
    <w:name w:val="header"/>
    <w:basedOn w:val="Standaard"/>
    <w:link w:val="KoptekstChar"/>
    <w:rsid w:val="00FA17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A17EC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A17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17EC"/>
    <w:rPr>
      <w:rFonts w:ascii="Calibri" w:eastAsiaTheme="minorHAnsi" w:hAnsi="Calibri"/>
      <w:sz w:val="22"/>
      <w:szCs w:val="22"/>
      <w:lang w:eastAsia="en-US"/>
    </w:rPr>
  </w:style>
  <w:style w:type="character" w:styleId="GevolgdeHyperlink">
    <w:name w:val="FollowedHyperlink"/>
    <w:basedOn w:val="Standaardalinea-lettertype"/>
    <w:rsid w:val="00BB0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715D8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15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15D8"/>
    <w:pPr>
      <w:ind w:left="720"/>
    </w:pPr>
  </w:style>
  <w:style w:type="paragraph" w:styleId="Koptekst">
    <w:name w:val="header"/>
    <w:basedOn w:val="Standaard"/>
    <w:link w:val="KoptekstChar"/>
    <w:rsid w:val="00FA17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A17EC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A17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17EC"/>
    <w:rPr>
      <w:rFonts w:ascii="Calibri" w:eastAsiaTheme="minorHAnsi" w:hAnsi="Calibri"/>
      <w:sz w:val="22"/>
      <w:szCs w:val="22"/>
      <w:lang w:eastAsia="en-US"/>
    </w:rPr>
  </w:style>
  <w:style w:type="character" w:styleId="GevolgdeHyperlink">
    <w:name w:val="FollowedHyperlink"/>
    <w:basedOn w:val="Standaardalinea-lettertype"/>
    <w:rsid w:val="00BB0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./10.1038/nrendo.2017.99" TargetMode="External"/><Relationship Id="rId13" Type="http://schemas.openxmlformats.org/officeDocument/2006/relationships/hyperlink" Target="https://www.volkskrant.nl/nieuws-achtergrond/baby-s-hongerwinter-hebben-meer-kans-op-suikerziekte~bbe234a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todat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etacuteboekje.nl/hoofdstuk/endocrinologie/diabetische_keto-acidose_dka_en_hyperosmolair_hyperglykemisch_non-ketotisch_syndroom_hh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./10.7326/0003-4819-150-9-200905050-0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./10.1093/eurheartj/ehw152" TargetMode="External"/><Relationship Id="rId14" Type="http://schemas.openxmlformats.org/officeDocument/2006/relationships/hyperlink" Target="https://leefh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4C38C9D4</Template>
  <TotalTime>51</TotalTime>
  <Pages>1</Pages>
  <Words>158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p277656</dc:creator>
  <cp:lastModifiedBy>p277656</cp:lastModifiedBy>
  <cp:revision>1</cp:revision>
  <dcterms:created xsi:type="dcterms:W3CDTF">2019-12-10T07:55:00Z</dcterms:created>
  <dcterms:modified xsi:type="dcterms:W3CDTF">2019-12-10T08:46:00Z</dcterms:modified>
</cp:coreProperties>
</file>